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ind w:firstLine="0"/>
        <w:jc w:val="center"/>
        <w:rPr>
          <w:rFonts w:hint="default"/>
          <w:sz w:val="24"/>
        </w:rPr>
      </w:pPr>
      <w:r>
        <w:rPr>
          <w:rStyle w:val="5"/>
          <w:rFonts w:hint="default"/>
          <w:b/>
          <w:color w:val="000000"/>
          <w:sz w:val="28"/>
          <w:lang w:val="ru-RU" w:eastAsia="ru-RU"/>
        </w:rPr>
        <w:t>Форма заключения по результатам обследования строительных конструкций зданий (сооружений) после пожара</w:t>
      </w:r>
    </w:p>
    <w:p>
      <w:pPr>
        <w:pStyle w:val="2"/>
        <w:spacing w:beforeLines="0" w:afterLines="0"/>
        <w:ind w:firstLine="0"/>
        <w:rPr>
          <w:rStyle w:val="5"/>
          <w:rFonts w:hint="default"/>
          <w:b/>
          <w:color w:val="000000"/>
          <w:sz w:val="28"/>
          <w:lang w:val="ru-RU" w:eastAsia="ru-RU"/>
        </w:rPr>
      </w:pPr>
    </w:p>
    <w:tbl>
      <w:tblPr>
        <w:tblStyle w:val="4"/>
        <w:tblW w:w="9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2"/>
        <w:gridCol w:w="2165"/>
        <w:gridCol w:w="1421"/>
        <w:gridCol w:w="1334"/>
        <w:gridCol w:w="2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27" w:hRule="atLeast"/>
        </w:trPr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6"/>
              <w:spacing w:beforeLines="0" w:afterLines="0" w:line="240" w:lineRule="auto"/>
              <w:ind w:firstLine="0"/>
              <w:rPr>
                <w:rFonts w:hint="default"/>
                <w:sz w:val="24"/>
              </w:rPr>
            </w:pPr>
            <w:r>
              <w:rPr>
                <w:rStyle w:val="7"/>
                <w:rFonts w:hint="default"/>
                <w:color w:val="000000"/>
                <w:sz w:val="28"/>
                <w:lang w:val="ru-RU" w:eastAsia="ru-RU"/>
              </w:rPr>
              <w:t>СОГЛАСОВАНО:</w:t>
            </w:r>
          </w:p>
          <w:p>
            <w:pPr>
              <w:pStyle w:val="6"/>
              <w:spacing w:beforeLines="0" w:afterLines="0" w:line="240" w:lineRule="auto"/>
              <w:ind w:firstLine="0"/>
              <w:rPr>
                <w:rFonts w:hint="default"/>
                <w:sz w:val="24"/>
              </w:rPr>
            </w:pPr>
            <w:r>
              <w:rPr>
                <w:rStyle w:val="7"/>
                <w:rFonts w:hint="default"/>
                <w:color w:val="000000"/>
                <w:sz w:val="20"/>
                <w:lang w:val="ru-RU" w:eastAsia="ru-RU"/>
              </w:rPr>
              <w:t>Должность руководителя организации- собственника здания, где произошел пожар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369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6"/>
              <w:spacing w:beforeLines="0" w:afterLines="0" w:line="240" w:lineRule="auto"/>
              <w:ind w:firstLine="0"/>
              <w:rPr>
                <w:rFonts w:hint="default"/>
                <w:sz w:val="24"/>
              </w:rPr>
            </w:pPr>
            <w:r>
              <w:rPr>
                <w:rStyle w:val="7"/>
                <w:rFonts w:hint="default"/>
                <w:color w:val="000000"/>
                <w:sz w:val="28"/>
                <w:lang w:val="ru-RU" w:eastAsia="ru-RU"/>
              </w:rPr>
              <w:t>УТВЕРЖДАЮ:</w:t>
            </w:r>
          </w:p>
          <w:p>
            <w:pPr>
              <w:pStyle w:val="6"/>
              <w:spacing w:beforeLines="0" w:afterLines="0" w:line="240" w:lineRule="auto"/>
              <w:ind w:firstLine="0"/>
              <w:rPr>
                <w:rFonts w:hint="default"/>
                <w:sz w:val="24"/>
              </w:rPr>
            </w:pPr>
            <w:r>
              <w:rPr>
                <w:rStyle w:val="7"/>
                <w:rFonts w:hint="default"/>
                <w:color w:val="000000"/>
                <w:sz w:val="20"/>
                <w:lang w:val="ru-RU" w:eastAsia="ru-RU"/>
              </w:rPr>
              <w:t>Должность руководителя предприятия, где работает эксперт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435" w:hRule="atLeast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 w:line="240" w:lineRule="auto"/>
              <w:ind w:firstLine="0"/>
              <w:rPr>
                <w:rFonts w:hint="default"/>
                <w:sz w:val="24"/>
              </w:rPr>
            </w:pPr>
            <w:r>
              <w:rPr>
                <w:rStyle w:val="7"/>
                <w:rFonts w:hint="default"/>
                <w:color w:val="000000"/>
                <w:sz w:val="20"/>
                <w:lang w:val="ru-RU" w:eastAsia="ru-RU"/>
              </w:rPr>
              <w:t>Подпись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 w:line="226" w:lineRule="auto"/>
              <w:ind w:firstLine="0"/>
              <w:rPr>
                <w:rFonts w:hint="default"/>
                <w:sz w:val="24"/>
              </w:rPr>
            </w:pPr>
            <w:r>
              <w:rPr>
                <w:rStyle w:val="7"/>
                <w:rFonts w:hint="default"/>
                <w:color w:val="000000"/>
                <w:sz w:val="28"/>
                <w:lang w:val="ru-RU" w:eastAsia="ru-RU"/>
              </w:rPr>
              <w:t>(</w:t>
            </w:r>
            <w:r>
              <w:rPr>
                <w:rStyle w:val="7"/>
                <w:rFonts w:hint="default"/>
                <w:color w:val="000000"/>
                <w:sz w:val="20"/>
                <w:lang w:val="ru-RU" w:eastAsia="ru-RU"/>
              </w:rPr>
              <w:t>ФИО руководителя организации- собственника здания, где произошел пожар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 w:line="240" w:lineRule="auto"/>
              <w:ind w:firstLine="0"/>
              <w:rPr>
                <w:rFonts w:hint="default"/>
                <w:sz w:val="24"/>
              </w:rPr>
            </w:pPr>
            <w:r>
              <w:rPr>
                <w:rStyle w:val="7"/>
                <w:rFonts w:hint="default"/>
                <w:color w:val="000000"/>
                <w:sz w:val="20"/>
                <w:lang w:val="ru-RU" w:eastAsia="ru-RU"/>
              </w:rPr>
              <w:t>Подпись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18" w:lineRule="auto"/>
              <w:ind w:firstLine="0"/>
              <w:rPr>
                <w:rFonts w:hint="default"/>
                <w:sz w:val="24"/>
              </w:rPr>
            </w:pPr>
            <w:r>
              <w:rPr>
                <w:rStyle w:val="7"/>
                <w:rFonts w:hint="default"/>
                <w:color w:val="000000"/>
                <w:sz w:val="28"/>
                <w:lang w:val="ru-RU" w:eastAsia="ru-RU"/>
              </w:rPr>
              <w:t>(</w:t>
            </w:r>
            <w:r>
              <w:rPr>
                <w:rStyle w:val="7"/>
                <w:rFonts w:hint="default"/>
                <w:color w:val="000000"/>
                <w:sz w:val="20"/>
                <w:lang w:val="ru-RU" w:eastAsia="ru-RU"/>
              </w:rPr>
              <w:t>ФИО руководителя предприятия, где работает эксперт)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6"/>
              <w:spacing w:beforeLines="0" w:afterLines="0" w:line="240" w:lineRule="auto"/>
              <w:ind w:firstLine="0"/>
              <w:rPr>
                <w:rFonts w:hint="default"/>
                <w:sz w:val="24"/>
              </w:rPr>
            </w:pPr>
            <w:r>
              <w:rPr>
                <w:rStyle w:val="7"/>
                <w:rFonts w:hint="default"/>
                <w:color w:val="000000"/>
                <w:sz w:val="20"/>
                <w:lang w:val="ru-RU" w:eastAsia="ru-RU"/>
              </w:rPr>
              <w:t>Дата согласования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40" w:lineRule="auto"/>
              <w:ind w:firstLine="0"/>
              <w:rPr>
                <w:rFonts w:hint="default"/>
                <w:sz w:val="24"/>
              </w:rPr>
            </w:pPr>
            <w:r>
              <w:rPr>
                <w:rStyle w:val="7"/>
                <w:rFonts w:hint="default"/>
                <w:color w:val="000000"/>
                <w:sz w:val="20"/>
                <w:lang w:val="ru-RU" w:eastAsia="ru-RU"/>
              </w:rPr>
              <w:t>Дата утверждения</w:t>
            </w:r>
          </w:p>
        </w:tc>
      </w:tr>
    </w:tbl>
    <w:p>
      <w:pPr>
        <w:pStyle w:val="2"/>
        <w:spacing w:beforeLines="0" w:afterLines="0"/>
        <w:ind w:firstLine="0"/>
        <w:rPr>
          <w:rStyle w:val="5"/>
          <w:rFonts w:hint="default"/>
          <w:b/>
          <w:color w:val="000000"/>
          <w:sz w:val="28"/>
          <w:lang w:val="ru-RU" w:eastAsia="ru-RU"/>
        </w:rPr>
      </w:pPr>
    </w:p>
    <w:p>
      <w:pPr>
        <w:pStyle w:val="2"/>
        <w:spacing w:beforeLines="0" w:afterLines="0"/>
        <w:ind w:firstLine="0"/>
        <w:rPr>
          <w:rFonts w:hint="default"/>
          <w:sz w:val="24"/>
        </w:rPr>
      </w:pPr>
      <w:r>
        <w:rPr>
          <w:rStyle w:val="5"/>
          <w:rFonts w:hint="default"/>
          <w:b/>
          <w:color w:val="000000"/>
          <w:sz w:val="28"/>
          <w:lang w:val="ru-RU" w:eastAsia="ru-RU"/>
        </w:rPr>
        <w:t>ЗАКЛЮЧЕНИЕ</w:t>
      </w:r>
    </w:p>
    <w:p>
      <w:pPr>
        <w:pStyle w:val="2"/>
        <w:spacing w:beforeLines="0" w:afterLines="0"/>
        <w:ind w:firstLine="0"/>
        <w:rPr>
          <w:rFonts w:hint="default"/>
          <w:sz w:val="24"/>
        </w:rPr>
      </w:pPr>
      <w:r>
        <w:rPr>
          <w:rStyle w:val="5"/>
          <w:rFonts w:hint="default"/>
          <w:b/>
          <w:color w:val="000000"/>
          <w:sz w:val="28"/>
          <w:lang w:val="ru-RU" w:eastAsia="ru-RU"/>
        </w:rPr>
        <w:t>О СОСТОЯНИИ СТРОИТЕЛЬНЫХ КОНСТРУКЦИЙ ЗДАНИЯ (СООРУЖЕНИЯ) ПОСЛЕ ПОЖАРА</w:t>
      </w:r>
    </w:p>
    <w:p>
      <w:pPr>
        <w:pStyle w:val="2"/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СОДЕРЖАНИЕ</w:t>
      </w:r>
    </w:p>
    <w:p>
      <w:pPr>
        <w:pStyle w:val="2"/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ЛИСТ ПОДПИСЕЙ ИСПОЛНИТЕЛЕЙ-ЭКСПЕРТОВ</w:t>
      </w:r>
    </w:p>
    <w:p>
      <w:pPr>
        <w:pStyle w:val="2"/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ВВОДНЫЕ РАЗДЕЛЫ (введение, нормативные ссылки, и т.п.)</w:t>
      </w:r>
    </w:p>
    <w:p>
      <w:pPr>
        <w:pStyle w:val="2"/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I СВЕДЕНИЯ О ПОЖАРЕ</w:t>
      </w:r>
    </w:p>
    <w:p>
      <w:pPr>
        <w:pStyle w:val="2"/>
        <w:numPr>
          <w:ilvl w:val="0"/>
          <w:numId w:val="1"/>
        </w:numPr>
        <w:tabs>
          <w:tab w:val="left" w:pos="579"/>
        </w:tabs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Дата происшествия пожара и время, его общая продолжительность, время от начала интенсивного горения до достижения максимальной температуры пожара, причина пожара (если установлена специальной комиссией), место очага пожара, значение максимальной средней температуры в помещении во время пожара, пожарная нагрузка (что и где горело).</w:t>
      </w:r>
    </w:p>
    <w:p>
      <w:pPr>
        <w:pStyle w:val="2"/>
        <w:numPr>
          <w:ilvl w:val="0"/>
          <w:numId w:val="1"/>
        </w:numPr>
        <w:tabs>
          <w:tab w:val="left" w:pos="858"/>
        </w:tabs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Средства тушения пожара и их воздействие на конструкции.</w:t>
      </w:r>
    </w:p>
    <w:p>
      <w:pPr>
        <w:pStyle w:val="2"/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II ХАРАКТЕРИСТИКА ЗДАНИЯ И КОНСТРУКЦИЙ ДО ПОЖАРА</w:t>
      </w:r>
    </w:p>
    <w:p>
      <w:pPr>
        <w:pStyle w:val="2"/>
        <w:numPr>
          <w:ilvl w:val="0"/>
          <w:numId w:val="1"/>
        </w:numPr>
        <w:tabs>
          <w:tab w:val="left" w:pos="673"/>
        </w:tabs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Наименование здания, год постройки, размеры в плане, этажность, число помещений и их краткая характеристика, конструктивная схема здания.</w:t>
      </w:r>
    </w:p>
    <w:p>
      <w:pPr>
        <w:pStyle w:val="2"/>
        <w:numPr>
          <w:ilvl w:val="0"/>
          <w:numId w:val="1"/>
        </w:numPr>
        <w:tabs>
          <w:tab w:val="left" w:pos="673"/>
        </w:tabs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Статическая схема конструкций (статически определимая или нет, балки, рамы, арки, и т.д.), материал конструкций (классы бетона и арматуры, их физико-механические свойства), преднапряженные или нет, типовые или индивидуальные (для типовых указать номер альбома), размеры конструкций.</w:t>
      </w:r>
    </w:p>
    <w:p>
      <w:pPr>
        <w:pStyle w:val="2"/>
        <w:numPr>
          <w:ilvl w:val="0"/>
          <w:numId w:val="1"/>
        </w:numPr>
        <w:tabs>
          <w:tab w:val="left" w:pos="673"/>
        </w:tabs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Нагрузка на конструкции (значение, статическая, динамическая, равномерно распределенная, сосредоточенная).</w:t>
      </w:r>
    </w:p>
    <w:p>
      <w:pPr>
        <w:pStyle w:val="2"/>
        <w:numPr>
          <w:ilvl w:val="0"/>
          <w:numId w:val="1"/>
        </w:numPr>
        <w:tabs>
          <w:tab w:val="left" w:pos="1015"/>
        </w:tabs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Отклонения от проекта, которые были допущены при строительстве.</w:t>
      </w:r>
    </w:p>
    <w:p>
      <w:pPr>
        <w:pStyle w:val="2"/>
        <w:numPr>
          <w:ilvl w:val="0"/>
          <w:numId w:val="1"/>
        </w:numPr>
        <w:tabs>
          <w:tab w:val="left" w:pos="1015"/>
        </w:tabs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Сведения о состоянии строительных конструкций до пожара.</w:t>
      </w:r>
    </w:p>
    <w:p>
      <w:pPr>
        <w:pStyle w:val="2"/>
        <w:numPr>
          <w:ilvl w:val="0"/>
          <w:numId w:val="1"/>
        </w:numPr>
        <w:tabs>
          <w:tab w:val="left" w:pos="1015"/>
        </w:tabs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Оценку степени повреждения железобетонных конструкций при пожаре.</w:t>
      </w:r>
    </w:p>
    <w:p>
      <w:pPr>
        <w:pStyle w:val="2"/>
        <w:spacing w:beforeLines="0" w:afterLines="0"/>
        <w:ind w:left="360" w:hanging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III РЕЗУЛЬТАТЫ ИНЖЕНЕРНОГО ОБСЛЕДОВАНИЯ СТРОИТЕЛЬНЫХ КОНСТРУКЦИЙ ЗДАНИЯ ПОСЛЕ ПОЖАРА</w:t>
      </w:r>
    </w:p>
    <w:p>
      <w:pPr>
        <w:pStyle w:val="2"/>
        <w:tabs>
          <w:tab w:val="left" w:pos="673"/>
        </w:tabs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Описание дефектов, повреждений и деформаций конструкций и их параметров после пожара.</w:t>
      </w:r>
    </w:p>
    <w:p>
      <w:pPr>
        <w:pStyle w:val="2"/>
        <w:tabs>
          <w:tab w:val="left" w:pos="1015"/>
          <w:tab w:val="left" w:pos="3226"/>
        </w:tabs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Информация о</w:t>
      </w:r>
      <w:r>
        <w:rPr>
          <w:rStyle w:val="5"/>
          <w:rFonts w:hint="default"/>
          <w:color w:val="000000"/>
          <w:sz w:val="28"/>
          <w:lang w:val="en-US" w:eastAsia="ru-RU"/>
        </w:rPr>
        <w:t xml:space="preserve"> </w:t>
      </w:r>
      <w:r>
        <w:rPr>
          <w:rStyle w:val="5"/>
          <w:rFonts w:hint="default"/>
          <w:color w:val="000000"/>
          <w:sz w:val="28"/>
          <w:lang w:val="ru-RU" w:eastAsia="ru-RU"/>
        </w:rPr>
        <w:t>максимальной температуре нагрева бетонных</w:t>
      </w:r>
    </w:p>
    <w:p>
      <w:pPr>
        <w:pStyle w:val="2"/>
        <w:spacing w:beforeLines="0" w:afterLines="0"/>
        <w:ind w:firstLine="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поверхностей и арматуры при пожаре, длительность их нагрева, распределение температур по поперечному сечению конструкций при максимальной температуре среды во время пожара.</w:t>
      </w:r>
    </w:p>
    <w:p>
      <w:pPr>
        <w:pStyle w:val="2"/>
        <w:tabs>
          <w:tab w:val="left" w:pos="673"/>
        </w:tabs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Характеристика состояния после пожара каждой конструкции или однотипных групп конструкций, расположенных в зоне пожара, с описанием дефектов, повреждений и деформаций, прогибов, трещин, состояния опираний, стыков и сварных соединений. Дефектные ведомости и дефектосхемы можно привести как по тексту заключения, так и в приложениях.</w:t>
      </w:r>
    </w:p>
    <w:p>
      <w:pPr>
        <w:pStyle w:val="2"/>
        <w:tabs>
          <w:tab w:val="left" w:pos="680"/>
          <w:tab w:val="left" w:pos="1075"/>
        </w:tabs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Результаты оценки расчетной схемы железобетонных конструкций и</w:t>
      </w:r>
    </w:p>
    <w:p>
      <w:pPr>
        <w:pStyle w:val="2"/>
        <w:spacing w:beforeLines="0" w:afterLines="0"/>
        <w:ind w:firstLine="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здания после пожара.</w:t>
      </w:r>
    </w:p>
    <w:p>
      <w:pPr>
        <w:pStyle w:val="2"/>
        <w:tabs>
          <w:tab w:val="left" w:pos="673"/>
          <w:tab w:val="left" w:pos="1075"/>
        </w:tabs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Результаты оценки остаточной несущей способности железобетонных</w:t>
      </w:r>
    </w:p>
    <w:p>
      <w:pPr>
        <w:pStyle w:val="2"/>
        <w:spacing w:beforeLines="0" w:afterLines="0"/>
        <w:ind w:firstLine="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конструкций после пожара (указывается при необходимости).</w:t>
      </w:r>
    </w:p>
    <w:p>
      <w:pPr>
        <w:pStyle w:val="2"/>
        <w:numPr>
          <w:ilvl w:val="0"/>
          <w:numId w:val="1"/>
        </w:numPr>
        <w:tabs>
          <w:tab w:val="left" w:pos="660"/>
        </w:tabs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Результаты контроля прочностных характеристик материалов.</w:t>
      </w:r>
    </w:p>
    <w:p>
      <w:pPr>
        <w:pStyle w:val="2"/>
        <w:spacing w:beforeLines="0" w:afterLines="0"/>
        <w:ind w:left="360" w:hanging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IV ВЫВОДЫ О ТЕХНИЧЕСКОМ СОСТОЯНИИ ЗДАНИЯ И КОНСТРУКЦИЙ ПОСЛЕ ПОЖАРА</w:t>
      </w:r>
    </w:p>
    <w:p>
      <w:pPr>
        <w:pStyle w:val="2"/>
        <w:numPr>
          <w:ilvl w:val="0"/>
          <w:numId w:val="2"/>
        </w:numPr>
        <w:tabs>
          <w:tab w:val="left" w:pos="641"/>
        </w:tabs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Оценка категории технического состояния строительных конструкций и здания (сооружения) в целом после пожара с выводами о возможности дальнейшей эксплуатации здания при ранее существовавших условиях эксплуатации и технологических процессах, которые присутствовали до пожара. Следует ли внести изменения в процессе эксплуатации здания, изменить нагрузки на конструкции.</w:t>
      </w:r>
    </w:p>
    <w:p>
      <w:pPr>
        <w:pStyle w:val="2"/>
        <w:numPr>
          <w:ilvl w:val="0"/>
          <w:numId w:val="2"/>
        </w:numPr>
        <w:tabs>
          <w:tab w:val="left" w:pos="627"/>
        </w:tabs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Выводы о необходимости усиления или восстановления конструкций и здания в целом.</w:t>
      </w:r>
    </w:p>
    <w:p>
      <w:pPr>
        <w:pStyle w:val="2"/>
        <w:numPr>
          <w:ilvl w:val="0"/>
          <w:numId w:val="2"/>
        </w:numPr>
        <w:tabs>
          <w:tab w:val="left" w:pos="627"/>
        </w:tabs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Перечень конструкций, непригодных к дальнейшей эксплуатации и которые необходимо заменить на новые.</w:t>
      </w:r>
    </w:p>
    <w:p>
      <w:pPr>
        <w:pStyle w:val="2"/>
        <w:numPr>
          <w:ilvl w:val="0"/>
          <w:numId w:val="2"/>
        </w:numPr>
        <w:tabs>
          <w:tab w:val="left" w:pos="627"/>
        </w:tabs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Перечень пригодных к дальнейшей эксплуатации конструкций, но требующих усиления или уменьшения действующих на них в процессе эксплуатации нагрузок.</w:t>
      </w:r>
    </w:p>
    <w:p>
      <w:pPr>
        <w:pStyle w:val="2"/>
        <w:numPr>
          <w:ilvl w:val="0"/>
          <w:numId w:val="2"/>
        </w:numPr>
        <w:tabs>
          <w:tab w:val="left" w:pos="994"/>
          <w:tab w:val="left" w:pos="2105"/>
          <w:tab w:val="left" w:pos="5779"/>
          <w:tab w:val="left" w:pos="9302"/>
        </w:tabs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Перечень</w:t>
      </w:r>
      <w:r>
        <w:rPr>
          <w:rStyle w:val="5"/>
          <w:rFonts w:hint="default"/>
          <w:color w:val="000000"/>
          <w:sz w:val="28"/>
          <w:lang w:val="en-US" w:eastAsia="ru-RU"/>
        </w:rPr>
        <w:t xml:space="preserve"> </w:t>
      </w:r>
      <w:r>
        <w:rPr>
          <w:rStyle w:val="5"/>
          <w:rFonts w:hint="default"/>
          <w:color w:val="000000"/>
          <w:sz w:val="28"/>
          <w:lang w:val="ru-RU" w:eastAsia="ru-RU"/>
        </w:rPr>
        <w:t>конструкций, требующих</w:t>
      </w:r>
      <w:r>
        <w:rPr>
          <w:rStyle w:val="5"/>
          <w:rFonts w:hint="default"/>
          <w:color w:val="000000"/>
          <w:sz w:val="28"/>
          <w:lang w:val="en-US" w:eastAsia="ru-RU"/>
        </w:rPr>
        <w:t xml:space="preserve"> </w:t>
      </w:r>
      <w:r>
        <w:rPr>
          <w:rStyle w:val="5"/>
          <w:rFonts w:hint="default"/>
          <w:color w:val="000000"/>
          <w:sz w:val="28"/>
          <w:lang w:val="ru-RU" w:eastAsia="ru-RU"/>
        </w:rPr>
        <w:t>небольшого ремонта по</w:t>
      </w:r>
      <w:r>
        <w:rPr>
          <w:rStyle w:val="5"/>
          <w:rFonts w:hint="default"/>
          <w:color w:val="000000"/>
          <w:sz w:val="28"/>
          <w:lang w:val="en-US" w:eastAsia="ru-RU"/>
        </w:rPr>
        <w:t xml:space="preserve"> </w:t>
      </w:r>
      <w:r>
        <w:rPr>
          <w:rStyle w:val="5"/>
          <w:rFonts w:hint="default"/>
          <w:color w:val="000000"/>
          <w:sz w:val="28"/>
          <w:lang w:val="ru-RU" w:eastAsia="ru-RU"/>
        </w:rPr>
        <w:t>их</w:t>
      </w:r>
      <w:r>
        <w:rPr>
          <w:rStyle w:val="5"/>
          <w:rFonts w:hint="default"/>
          <w:color w:val="000000"/>
          <w:sz w:val="28"/>
          <w:lang w:val="en-US" w:eastAsia="ru-RU"/>
        </w:rPr>
        <w:t xml:space="preserve"> </w:t>
      </w:r>
      <w:r>
        <w:rPr>
          <w:rStyle w:val="5"/>
          <w:rFonts w:hint="default"/>
          <w:color w:val="000000"/>
          <w:sz w:val="28"/>
          <w:lang w:val="ru-RU" w:eastAsia="ru-RU"/>
        </w:rPr>
        <w:t>восстановлению.</w:t>
      </w:r>
    </w:p>
    <w:p>
      <w:pPr>
        <w:pStyle w:val="2"/>
        <w:numPr>
          <w:ilvl w:val="0"/>
          <w:numId w:val="2"/>
        </w:numPr>
        <w:tabs>
          <w:tab w:val="left" w:pos="660"/>
          <w:tab w:val="left" w:pos="994"/>
          <w:tab w:val="left" w:pos="2054"/>
          <w:tab w:val="left" w:pos="3852"/>
          <w:tab w:val="left" w:pos="5779"/>
          <w:tab w:val="left" w:pos="7428"/>
          <w:tab w:val="left" w:pos="9302"/>
        </w:tabs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Перечень</w:t>
      </w:r>
      <w:r>
        <w:rPr>
          <w:rStyle w:val="5"/>
          <w:rFonts w:hint="default"/>
          <w:color w:val="000000"/>
          <w:sz w:val="28"/>
          <w:lang w:val="ru-RU" w:eastAsia="ru-RU"/>
        </w:rPr>
        <w:tab/>
      </w:r>
      <w:r>
        <w:rPr>
          <w:rStyle w:val="5"/>
          <w:rFonts w:hint="default"/>
          <w:color w:val="000000"/>
          <w:sz w:val="28"/>
          <w:lang w:val="ru-RU" w:eastAsia="ru-RU"/>
        </w:rPr>
        <w:t>конструкций,</w:t>
      </w:r>
      <w:r>
        <w:rPr>
          <w:rStyle w:val="5"/>
          <w:rFonts w:hint="default"/>
          <w:color w:val="000000"/>
          <w:sz w:val="28"/>
          <w:lang w:val="ru-RU" w:eastAsia="ru-RU"/>
        </w:rPr>
        <w:tab/>
      </w:r>
      <w:r>
        <w:rPr>
          <w:rStyle w:val="5"/>
          <w:rFonts w:hint="default"/>
          <w:color w:val="000000"/>
          <w:sz w:val="28"/>
          <w:lang w:val="ru-RU" w:eastAsia="ru-RU"/>
        </w:rPr>
        <w:t>пригодных к</w:t>
      </w:r>
      <w:r>
        <w:rPr>
          <w:rStyle w:val="5"/>
          <w:rFonts w:hint="default"/>
          <w:color w:val="000000"/>
          <w:sz w:val="28"/>
          <w:lang w:val="ru-RU" w:eastAsia="ru-RU"/>
        </w:rPr>
        <w:tab/>
      </w:r>
      <w:r>
        <w:rPr>
          <w:rStyle w:val="5"/>
          <w:rFonts w:hint="default"/>
          <w:color w:val="000000"/>
          <w:sz w:val="28"/>
          <w:lang w:val="ru-RU" w:eastAsia="ru-RU"/>
        </w:rPr>
        <w:t>дальнейшей</w:t>
      </w:r>
      <w:r>
        <w:rPr>
          <w:rStyle w:val="5"/>
          <w:rFonts w:hint="default"/>
          <w:color w:val="000000"/>
          <w:sz w:val="28"/>
          <w:lang w:val="ru-RU" w:eastAsia="ru-RU"/>
        </w:rPr>
        <w:tab/>
      </w:r>
      <w:r>
        <w:rPr>
          <w:rStyle w:val="5"/>
          <w:rFonts w:hint="default"/>
          <w:color w:val="000000"/>
          <w:sz w:val="28"/>
          <w:lang w:val="ru-RU" w:eastAsia="ru-RU"/>
        </w:rPr>
        <w:t>эксплуатации</w:t>
      </w:r>
      <w:r>
        <w:rPr>
          <w:rStyle w:val="5"/>
          <w:rFonts w:hint="default"/>
          <w:color w:val="000000"/>
          <w:sz w:val="28"/>
          <w:lang w:val="ru-RU" w:eastAsia="ru-RU"/>
        </w:rPr>
        <w:tab/>
      </w:r>
      <w:r>
        <w:rPr>
          <w:rStyle w:val="5"/>
          <w:rFonts w:hint="default"/>
          <w:color w:val="000000"/>
          <w:sz w:val="28"/>
          <w:lang w:val="ru-RU" w:eastAsia="ru-RU"/>
        </w:rPr>
        <w:t>без</w:t>
      </w:r>
    </w:p>
    <w:p>
      <w:pPr>
        <w:pStyle w:val="2"/>
        <w:spacing w:beforeLines="0" w:afterLines="0"/>
        <w:ind w:firstLine="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усиления и ремонта под проектные нагрузки.</w:t>
      </w:r>
    </w:p>
    <w:p>
      <w:pPr>
        <w:pStyle w:val="2"/>
        <w:spacing w:beforeLines="0" w:afterLines="0"/>
        <w:ind w:left="360" w:hanging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V РЕКОМЕНДАЦИИ ПО УСИЛЕНИЮ И ВОССТАНОВЛЕНИЮ КОНСТРУКЦИЙ ПОСЛЕ ПОЖАРА</w:t>
      </w:r>
    </w:p>
    <w:p>
      <w:pPr>
        <w:pStyle w:val="2"/>
        <w:tabs>
          <w:tab w:val="left" w:pos="341"/>
        </w:tabs>
        <w:spacing w:beforeLines="0" w:afterLines="0"/>
        <w:ind w:firstLine="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Перечень конструкций, которые подлежат замене, восстановлению или усилению с кратким описанием дефектов.</w:t>
      </w:r>
    </w:p>
    <w:p>
      <w:pPr>
        <w:pStyle w:val="2"/>
        <w:tabs>
          <w:tab w:val="left" w:pos="341"/>
        </w:tabs>
        <w:spacing w:beforeLines="0" w:afterLines="0"/>
        <w:ind w:firstLine="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Характеристики фактической прочности бетона и арматуры, а также фактической геометрии остаточных сечений железобетонных конструкций после пожара, которые следует принять в расчет по усилению поврежденных конструкций.</w:t>
      </w:r>
    </w:p>
    <w:p>
      <w:pPr>
        <w:pStyle w:val="2"/>
        <w:spacing w:beforeLines="0" w:afterLines="0"/>
        <w:ind w:firstLine="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3 Сведения о расчетной схеме здания и поврежденных конструкций после пожара.</w:t>
      </w:r>
    </w:p>
    <w:p>
      <w:pPr>
        <w:pStyle w:val="2"/>
        <w:spacing w:beforeLines="0" w:afterLines="0"/>
        <w:ind w:firstLine="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4 Рекомендуемые принципиальные решения по восстановлению и усилению поврежденных пожаром конструкций.</w:t>
      </w:r>
    </w:p>
    <w:p>
      <w:pPr>
        <w:pStyle w:val="2"/>
        <w:tabs>
          <w:tab w:val="left" w:pos="2327"/>
        </w:tabs>
        <w:spacing w:beforeLines="0" w:afterLines="0"/>
        <w:ind w:firstLine="36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Приложения:</w:t>
      </w:r>
      <w:r>
        <w:rPr>
          <w:rStyle w:val="5"/>
          <w:rFonts w:hint="default"/>
          <w:color w:val="000000"/>
          <w:sz w:val="28"/>
          <w:lang w:val="ru-RU" w:eastAsia="ru-RU"/>
        </w:rPr>
        <w:tab/>
      </w:r>
      <w:r>
        <w:rPr>
          <w:rStyle w:val="5"/>
          <w:rFonts w:hint="default"/>
          <w:color w:val="000000"/>
          <w:sz w:val="28"/>
          <w:lang w:val="ru-RU" w:eastAsia="ru-RU"/>
        </w:rPr>
        <w:t>Графические материалы, фотодокументы и другие</w:t>
      </w:r>
    </w:p>
    <w:p>
      <w:pPr>
        <w:pStyle w:val="2"/>
        <w:spacing w:beforeLines="0" w:afterLines="0"/>
        <w:ind w:firstLine="0"/>
        <w:rPr>
          <w:rFonts w:hint="default"/>
          <w:sz w:val="24"/>
        </w:rPr>
      </w:pPr>
      <w:r>
        <w:rPr>
          <w:rStyle w:val="5"/>
          <w:rFonts w:hint="default"/>
          <w:color w:val="000000"/>
          <w:sz w:val="28"/>
          <w:lang w:val="ru-RU" w:eastAsia="ru-RU"/>
        </w:rPr>
        <w:t>обосновывающие материалы, а также разрешительные документы - лицензия или свидетельство СРО, дающие право на проведение работ в области пожарной безопасности.</w:t>
      </w:r>
    </w:p>
    <w:p>
      <w:bookmarkStart w:id="0" w:name="_GoBack"/>
      <w:bookmarkEnd w:id="0"/>
    </w:p>
    <w:sectPr>
      <w:pgSz w:w="11909" w:h="16840"/>
      <w:pgMar w:top="682" w:right="917" w:bottom="798" w:left="1204" w:header="6254" w:footer="2142" w:gutter="0"/>
      <w:lnNumType w:countBy="0" w:distance="360"/>
      <w:pgNumType w:start="14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CYR">
    <w:altName w:val="Arial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rPr>
        <w:rFonts w:hint="default" w:ascii="Times New Roman" w:hAnsi="Times New Roman" w:eastAsia="Times New Roman"/>
        <w:color w:val="000000"/>
        <w:sz w:val="28"/>
        <w:u w:val="none" w:color="000000"/>
        <w:lang w:val="ru-RU" w:eastAsia="ru-RU"/>
      </w:rPr>
    </w:lvl>
    <w:lvl w:ilvl="1" w:tentative="0">
      <w:start w:val="1"/>
      <w:numFmt w:val="decimal"/>
      <w:lvlText w:val="%1"/>
      <w:lvlJc w:val="left"/>
      <w:rPr>
        <w:rFonts w:hint="default" w:ascii="Times New Roman" w:hAnsi="Times New Roman" w:eastAsia="Times New Roman"/>
        <w:color w:val="000000"/>
        <w:sz w:val="28"/>
        <w:u w:val="none" w:color="000000"/>
        <w:lang w:val="ru-RU" w:eastAsia="ru-RU"/>
      </w:rPr>
    </w:lvl>
    <w:lvl w:ilvl="2" w:tentative="0">
      <w:start w:val="1"/>
      <w:numFmt w:val="decimal"/>
      <w:lvlText w:val="%1"/>
      <w:lvlJc w:val="left"/>
      <w:rPr>
        <w:rFonts w:hint="default" w:ascii="Times New Roman" w:hAnsi="Times New Roman" w:eastAsia="Times New Roman"/>
        <w:color w:val="000000"/>
        <w:sz w:val="28"/>
        <w:u w:val="none" w:color="000000"/>
        <w:lang w:val="ru-RU" w:eastAsia="ru-RU"/>
      </w:rPr>
    </w:lvl>
    <w:lvl w:ilvl="3" w:tentative="0">
      <w:start w:val="1"/>
      <w:numFmt w:val="decimal"/>
      <w:lvlText w:val="%1"/>
      <w:lvlJc w:val="left"/>
      <w:rPr>
        <w:rFonts w:hint="default" w:ascii="Times New Roman" w:hAnsi="Times New Roman" w:eastAsia="Times New Roman"/>
        <w:color w:val="000000"/>
        <w:sz w:val="28"/>
        <w:u w:val="none" w:color="000000"/>
        <w:lang w:val="ru-RU" w:eastAsia="ru-RU"/>
      </w:rPr>
    </w:lvl>
    <w:lvl w:ilvl="4" w:tentative="0">
      <w:start w:val="1"/>
      <w:numFmt w:val="decimal"/>
      <w:lvlText w:val="%1"/>
      <w:lvlJc w:val="left"/>
      <w:rPr>
        <w:rFonts w:hint="default" w:ascii="Times New Roman" w:hAnsi="Times New Roman" w:eastAsia="Times New Roman"/>
        <w:color w:val="000000"/>
        <w:sz w:val="28"/>
        <w:u w:val="none" w:color="000000"/>
        <w:lang w:val="ru-RU" w:eastAsia="ru-RU"/>
      </w:rPr>
    </w:lvl>
    <w:lvl w:ilvl="5" w:tentative="0">
      <w:start w:val="1"/>
      <w:numFmt w:val="decimal"/>
      <w:lvlText w:val="%1"/>
      <w:lvlJc w:val="left"/>
      <w:rPr>
        <w:rFonts w:hint="default" w:ascii="Times New Roman" w:hAnsi="Times New Roman" w:eastAsia="Times New Roman"/>
        <w:color w:val="000000"/>
        <w:sz w:val="28"/>
        <w:u w:val="none" w:color="000000"/>
        <w:lang w:val="ru-RU" w:eastAsia="ru-RU"/>
      </w:rPr>
    </w:lvl>
    <w:lvl w:ilvl="6" w:tentative="0">
      <w:start w:val="1"/>
      <w:numFmt w:val="decimal"/>
      <w:lvlText w:val="%1"/>
      <w:lvlJc w:val="left"/>
      <w:rPr>
        <w:rFonts w:hint="default" w:ascii="Times New Roman" w:hAnsi="Times New Roman" w:eastAsia="Times New Roman"/>
        <w:color w:val="000000"/>
        <w:sz w:val="28"/>
        <w:u w:val="none" w:color="000000"/>
        <w:lang w:val="ru-RU" w:eastAsia="ru-RU"/>
      </w:rPr>
    </w:lvl>
    <w:lvl w:ilvl="7" w:tentative="0">
      <w:start w:val="1"/>
      <w:numFmt w:val="decimal"/>
      <w:lvlText w:val="%1"/>
      <w:lvlJc w:val="left"/>
      <w:rPr>
        <w:rFonts w:hint="default" w:ascii="Times New Roman" w:hAnsi="Times New Roman" w:eastAsia="Times New Roman"/>
        <w:color w:val="000000"/>
        <w:sz w:val="28"/>
        <w:u w:val="none" w:color="000000"/>
        <w:lang w:val="ru-RU" w:eastAsia="ru-RU"/>
      </w:rPr>
    </w:lvl>
    <w:lvl w:ilvl="8" w:tentative="0">
      <w:start w:val="1"/>
      <w:numFmt w:val="decimal"/>
      <w:lvlText w:val="%1"/>
      <w:lvlJc w:val="left"/>
      <w:rPr>
        <w:rFonts w:hint="default" w:ascii="Times New Roman" w:hAnsi="Times New Roman" w:eastAsia="Times New Roman"/>
        <w:color w:val="000000"/>
        <w:sz w:val="28"/>
        <w:u w:val="none" w:color="000000"/>
        <w:lang w:val="ru-RU" w:eastAsia="ru-RU"/>
      </w:rPr>
    </w:lvl>
  </w:abstractNum>
  <w:abstractNum w:abstractNumId="1">
    <w:nsid w:val="00000005"/>
    <w:multiLevelType w:val="multilevel"/>
    <w:tmpl w:val="00000005"/>
    <w:lvl w:ilvl="0" w:tentative="0">
      <w:start w:val="1"/>
      <w:numFmt w:val="decimal"/>
      <w:lvlText w:val="%1"/>
      <w:lvlJc w:val="left"/>
      <w:rPr>
        <w:rFonts w:hint="default" w:ascii="Times New Roman" w:hAnsi="Times New Roman" w:eastAsia="Times New Roman"/>
        <w:color w:val="000000"/>
        <w:sz w:val="28"/>
        <w:u w:val="none" w:color="000000"/>
        <w:lang w:val="ru-RU" w:eastAsia="ru-RU"/>
      </w:rPr>
    </w:lvl>
    <w:lvl w:ilvl="1" w:tentative="0">
      <w:start w:val="1"/>
      <w:numFmt w:val="decimal"/>
      <w:lvlText w:val="%1"/>
      <w:lvlJc w:val="left"/>
      <w:rPr>
        <w:rFonts w:hint="default" w:ascii="Times New Roman" w:hAnsi="Times New Roman" w:eastAsia="Times New Roman"/>
        <w:color w:val="000000"/>
        <w:sz w:val="28"/>
        <w:u w:val="none" w:color="000000"/>
        <w:lang w:val="ru-RU" w:eastAsia="ru-RU"/>
      </w:rPr>
    </w:lvl>
    <w:lvl w:ilvl="2" w:tentative="0">
      <w:start w:val="1"/>
      <w:numFmt w:val="decimal"/>
      <w:lvlText w:val="%1"/>
      <w:lvlJc w:val="left"/>
      <w:rPr>
        <w:rFonts w:hint="default" w:ascii="Times New Roman" w:hAnsi="Times New Roman" w:eastAsia="Times New Roman"/>
        <w:color w:val="000000"/>
        <w:sz w:val="28"/>
        <w:u w:val="none" w:color="000000"/>
        <w:lang w:val="ru-RU" w:eastAsia="ru-RU"/>
      </w:rPr>
    </w:lvl>
    <w:lvl w:ilvl="3" w:tentative="0">
      <w:start w:val="1"/>
      <w:numFmt w:val="decimal"/>
      <w:lvlText w:val="%1"/>
      <w:lvlJc w:val="left"/>
      <w:rPr>
        <w:rFonts w:hint="default" w:ascii="Times New Roman" w:hAnsi="Times New Roman" w:eastAsia="Times New Roman"/>
        <w:color w:val="000000"/>
        <w:sz w:val="28"/>
        <w:u w:val="none" w:color="000000"/>
        <w:lang w:val="ru-RU" w:eastAsia="ru-RU"/>
      </w:rPr>
    </w:lvl>
    <w:lvl w:ilvl="4" w:tentative="0">
      <w:start w:val="1"/>
      <w:numFmt w:val="decimal"/>
      <w:lvlText w:val="%1"/>
      <w:lvlJc w:val="left"/>
      <w:rPr>
        <w:rFonts w:hint="default" w:ascii="Times New Roman" w:hAnsi="Times New Roman" w:eastAsia="Times New Roman"/>
        <w:color w:val="000000"/>
        <w:sz w:val="28"/>
        <w:u w:val="none" w:color="000000"/>
        <w:lang w:val="ru-RU" w:eastAsia="ru-RU"/>
      </w:rPr>
    </w:lvl>
    <w:lvl w:ilvl="5" w:tentative="0">
      <w:start w:val="1"/>
      <w:numFmt w:val="decimal"/>
      <w:lvlText w:val="%1"/>
      <w:lvlJc w:val="left"/>
      <w:rPr>
        <w:rFonts w:hint="default" w:ascii="Times New Roman" w:hAnsi="Times New Roman" w:eastAsia="Times New Roman"/>
        <w:color w:val="000000"/>
        <w:sz w:val="28"/>
        <w:u w:val="none" w:color="000000"/>
        <w:lang w:val="ru-RU" w:eastAsia="ru-RU"/>
      </w:rPr>
    </w:lvl>
    <w:lvl w:ilvl="6" w:tentative="0">
      <w:start w:val="1"/>
      <w:numFmt w:val="decimal"/>
      <w:lvlText w:val="%1"/>
      <w:lvlJc w:val="left"/>
      <w:rPr>
        <w:rFonts w:hint="default" w:ascii="Times New Roman" w:hAnsi="Times New Roman" w:eastAsia="Times New Roman"/>
        <w:color w:val="000000"/>
        <w:sz w:val="28"/>
        <w:u w:val="none" w:color="000000"/>
        <w:lang w:val="ru-RU" w:eastAsia="ru-RU"/>
      </w:rPr>
    </w:lvl>
    <w:lvl w:ilvl="7" w:tentative="0">
      <w:start w:val="1"/>
      <w:numFmt w:val="decimal"/>
      <w:lvlText w:val="%1"/>
      <w:lvlJc w:val="left"/>
      <w:rPr>
        <w:rFonts w:hint="default" w:ascii="Times New Roman" w:hAnsi="Times New Roman" w:eastAsia="Times New Roman"/>
        <w:color w:val="000000"/>
        <w:sz w:val="28"/>
        <w:u w:val="none" w:color="000000"/>
        <w:lang w:val="ru-RU" w:eastAsia="ru-RU"/>
      </w:rPr>
    </w:lvl>
    <w:lvl w:ilvl="8" w:tentative="0">
      <w:start w:val="1"/>
      <w:numFmt w:val="decimal"/>
      <w:lvlText w:val="%1"/>
      <w:lvlJc w:val="left"/>
      <w:rPr>
        <w:rFonts w:hint="default" w:ascii="Times New Roman" w:hAnsi="Times New Roman" w:eastAsia="Times New Roman"/>
        <w:color w:val="000000"/>
        <w:sz w:val="28"/>
        <w:u w:val="none" w:color="000000"/>
        <w:lang w:val="ru-RU" w:eastAsia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F2A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nhideWhenUsed/>
    <w:uiPriority w:val="99"/>
    <w:pPr>
      <w:widowControl w:val="0"/>
      <w:spacing w:beforeLines="0" w:afterLines="0"/>
    </w:pPr>
    <w:rPr>
      <w:rFonts w:hint="default" w:ascii="Courier New" w:hAnsi="Courier New"/>
      <w:color w:val="000000"/>
      <w:sz w:val="24"/>
      <w:lang w:val="ru-RU" w:eastAsia="ru-RU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uiPriority w:val="99"/>
    <w:pPr>
      <w:spacing w:beforeLines="0" w:afterLines="0" w:line="360" w:lineRule="auto"/>
      <w:ind w:firstLine="340"/>
    </w:pPr>
    <w:rPr>
      <w:rFonts w:hint="default" w:ascii="Times New Roman" w:hAnsi="Times New Roman" w:eastAsia="Times New Roman"/>
      <w:sz w:val="28"/>
    </w:rPr>
  </w:style>
  <w:style w:type="character" w:customStyle="1" w:styleId="5">
    <w:name w:val="Основной текст_"/>
    <w:basedOn w:val="3"/>
    <w:link w:val="2"/>
    <w:unhideWhenUsed/>
    <w:uiPriority w:val="99"/>
    <w:rPr>
      <w:rFonts w:hint="default" w:ascii="Times New Roman" w:hAnsi="Times New Roman" w:eastAsia="Times New Roman"/>
      <w:sz w:val="28"/>
    </w:rPr>
  </w:style>
  <w:style w:type="paragraph" w:customStyle="1" w:styleId="6">
    <w:name w:val="Другое"/>
    <w:basedOn w:val="1"/>
    <w:link w:val="7"/>
    <w:unhideWhenUsed/>
    <w:uiPriority w:val="99"/>
    <w:pPr>
      <w:spacing w:beforeLines="0" w:afterLines="0" w:line="360" w:lineRule="auto"/>
      <w:ind w:firstLine="340"/>
    </w:pPr>
    <w:rPr>
      <w:rFonts w:hint="default" w:ascii="Times New Roman" w:hAnsi="Times New Roman" w:eastAsia="Times New Roman"/>
      <w:sz w:val="28"/>
    </w:rPr>
  </w:style>
  <w:style w:type="character" w:customStyle="1" w:styleId="7">
    <w:name w:val="Другое_"/>
    <w:basedOn w:val="3"/>
    <w:link w:val="6"/>
    <w:unhideWhenUsed/>
    <w:uiPriority w:val="99"/>
    <w:rPr>
      <w:rFonts w:hint="default" w:ascii="Times New Roman" w:hAnsi="Times New Roman" w:eastAsia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Office_10.2.0.7439_F1E327BC-269C-435d-A152-05C5408002CA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2022-02-28T10:03:00Z</dcterms:created>
  <dc:creator>Николай</dc:creator>
  <cp:lastModifiedBy>Николай</cp:lastModifiedBy>
  <dcterms:modified xsi:type="dcterms:W3CDTF">2022-02-28T10:30:34Z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